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Plan de acción Nodo PACA 2019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Cali como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territorio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conocimiento y Paz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(Distrito especial, deportivo, cultural, turístico, empresarial y servicios).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Reconocer y promo</w:t>
      </w:r>
      <w:r w:rsidDel="00000000" w:rsidR="00000000" w:rsidRPr="00000000">
        <w:rPr>
          <w:rtl w:val="0"/>
        </w:rPr>
        <w:t xml:space="preserve">ver el respeto por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diversidad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ambiental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cultural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toda la región.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312420</wp:posOffset>
                </wp:positionV>
                <wp:extent cx="7934325" cy="532760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83600" y="3565370"/>
                          <a:ext cx="79248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Objetivo General: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Conformar una comunidad de práctica y aprendizaje con enfoque transdisciplinar que permita la comprensión y transformación del territorio a partir de ambientes de aprendizaje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por la Paz y la Diversidad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312420</wp:posOffset>
                </wp:positionV>
                <wp:extent cx="7934325" cy="532760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4325" cy="532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35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4"/>
        <w:gridCol w:w="2553"/>
        <w:gridCol w:w="1795"/>
        <w:gridCol w:w="1661"/>
        <w:gridCol w:w="1602"/>
        <w:gridCol w:w="2031"/>
        <w:gridCol w:w="1357"/>
        <w:tblGridChange w:id="0">
          <w:tblGrid>
            <w:gridCol w:w="2544"/>
            <w:gridCol w:w="2553"/>
            <w:gridCol w:w="1795"/>
            <w:gridCol w:w="1661"/>
            <w:gridCol w:w="1602"/>
            <w:gridCol w:w="2031"/>
            <w:gridCol w:w="1357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Julio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Agosto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Septiembre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Octubre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Noviembre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Objetivo específico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Actividad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1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Reconocer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propuestas   pedagógicas    e    investigativas   de    carácter transdisciplinar que puedan aportar a la construcción de Paz y a la conservación de la diversidad cultural y/o ambiental del Distrito Cali.</w:t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Construir un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marco teórico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de referencia a partir de la consulta adecuada de recursos y fuentes académico-científicas.</w:t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Enviar documento guía con la fundamentación teórica:</w:t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-Educación para la Paz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Enviar documento guía con la fundamentación teórica:</w:t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-Cultura</w:t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-Conflictos Socioambientales y Multiculturales</w:t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-Interculturalidad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Enviar documento guía con la fundamentación teórica:</w:t>
            </w:r>
          </w:p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-Ambiente</w:t>
            </w:r>
          </w:p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-Ambiente de aprendizaje</w:t>
            </w:r>
          </w:p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-Propósitos de aprendizaje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Caracterizar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elementos constitutivos (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sujeto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objeto de estudio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y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contexto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 de las prácticas pedagógicas e investigativas enmarcadas en los ejes Paz,Cultura y Ambiente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Caracterización del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sujeto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maestro “Me LEO” y “LEO al otro”</w:t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-Producto: biografía</w:t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Caracterización del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contexto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“LEO la escuela” y “LEO el territorio”</w:t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-Producto: Conflictos y potencialidades de los territorios como oportunidad de aprendizaje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Caracterización del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objeto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(epistemología del saber”)</w:t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-Experiencias significativas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-tópicos generativos, conceptos holísticos, integradores, competencias transversales.</w:t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Caracterización de las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prácticas pedagógicas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3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Identificar necesidades de aprendizaje,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conflictos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socioambientales y multiculturales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 escala glocal (local-global)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🡪Tener en cuenta Cali como Distrito especial y bicentenario 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Elección y Descripción de conflictos (socioambientales, multiculturales, etc) en la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escuela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barrio, localidad, Distrito, etc.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Elección y Descripción de conflictos (socioambientales, multiculturales, etc) en la escuela,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barrio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localidad, Distrito, etc.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Elección y Descripción de conflictos (socioambientales, multiculturales, etc) en la escuela, barrio,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localidad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Distrito, etc.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Elección y Descripción de conflictos (socioambientales, multiculturales, etc) en la escuela, barrio, localidad,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Distrito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etc.</w:t>
            </w:r>
          </w:p>
        </w:tc>
      </w:tr>
      <w:tr>
        <w:tc>
          <w:tcPr>
            <w:vMerge w:val="restart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4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Resignificar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las propuestas   pedagógicas    e    investigativas   identificadas a través de la propuesta articuladora de diversidad (cultural- ambiental) y construcción de Paz.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4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Diseñar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propósitos de aprendizaje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pertinentes teniendo en cuenta las necesidades y conflictos socioambientales y/o multiculturales identificados y los documentos de referencia de calidad del MEN (EBC, DBA, etc.)</w:t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-Producto: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Propósitos de aprendizaje por IEO representada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-Producto: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estrategias de aprendizaje por IEO representada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Construir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ambientes de aprendizaje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por la Paz y la diversidad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-Diseño de ambientes de aprendizaje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5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Sistematizar la experiencia del nodo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de resignificar las prácticas educativas en términos de innovación e investigación a partir de una práctica reflexiva y de sentido</w:t>
            </w:r>
          </w:p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-Sistematización de experiencia (capítulo del libro)</w:t>
            </w:r>
          </w:p>
        </w:tc>
      </w:tr>
      <w:tr>
        <w:tc>
          <w:tcPr>
            <w:vMerge w:val="restart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6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Aportar desde el trabajo interno (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inter-nodos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 inter-redes) a la construcción de procesos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autoformación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producción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divulgación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de conocimiento frente a las líneas de investigación propuestas en el nodo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66">
            <w:pPr>
              <w:jc w:val="both"/>
              <w:rPr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Gestionar un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taller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(consultar </w:t>
            </w: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necesidad de formación o autoformación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 para los integrantes del nodo.</w:t>
            </w:r>
          </w:p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Posibles talleres: -interculturalidad</w:t>
            </w:r>
          </w:p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-Educación ambiental</w:t>
            </w:r>
          </w:p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-Educación para la Paz</w:t>
            </w:r>
          </w:p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-Cali como distrito especial</w:t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Promover y orientar el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diseño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de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recursos pedagógicos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y didácticos producto de las prácticas pedagógicas y la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investigación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(artículos, capítulo del libro)  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-Publicación en el primer semestre Ed 3 de la  revista Cali educa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-Presentación de artículo colectivo para FEN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-Diseño de los ambiente de aprendizaje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-Capítulo del libro sobre sistematización del trabajo del nodo</w:t>
            </w:r>
          </w:p>
        </w:tc>
      </w:tr>
      <w:tr>
        <w:tc>
          <w:tcPr>
            <w:vMerge w:val="continue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Participar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en Congresos, Simposios y seminarios representando a la red con el trabajo adelantado por el nodo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8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-Ponencia en 2do Congreso Edu. Ambiental en Cancún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Divulgación </w:t>
            </w:r>
          </w:p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-Artículo </w:t>
            </w:r>
          </w:p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-Página, blog. Redes sociales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5E3A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5E3A29"/>
    <w:pPr>
      <w:spacing w:line="256" w:lineRule="auto"/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iJz2LprG7Zudun7CUuMtkuCQng==">AMUW2mVEcrQn6jYJ4S36EXzt+hHKSnKOGtx89qFXM1bh6PPQvZXEf0GVFd5gYeLMCiknlc1IVNeMU42so2LtuXq3H/j0fMGqXiUJBv7dUmyOvf9IZeI9ELGBgUTzQlw1qNKlX+dvYD+U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2019-06-21T23:08:00Z</dcterms:created>
  <dc:creator>Alexandra ortiz</dc:creator>
</cp:coreProperties>
</file>